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B" w:rsidRDefault="00540D14" w:rsidP="009A5FFB">
      <w:pPr>
        <w:spacing w:after="240"/>
        <w:jc w:val="center"/>
        <w:rPr>
          <w:b/>
          <w:sz w:val="28"/>
          <w:szCs w:val="28"/>
        </w:rPr>
      </w:pPr>
      <w:r w:rsidRPr="00D44DE9">
        <w:rPr>
          <w:b/>
          <w:sz w:val="28"/>
          <w:szCs w:val="28"/>
        </w:rPr>
        <w:t>Семинар</w:t>
      </w:r>
      <w:r w:rsidR="00EF63B5" w:rsidRPr="00EF63B5">
        <w:rPr>
          <w:b/>
          <w:sz w:val="28"/>
          <w:szCs w:val="28"/>
        </w:rPr>
        <w:t xml:space="preserve"> </w:t>
      </w:r>
      <w:r w:rsidR="00EF63B5">
        <w:rPr>
          <w:b/>
          <w:sz w:val="28"/>
          <w:szCs w:val="28"/>
        </w:rPr>
        <w:t xml:space="preserve">в </w:t>
      </w:r>
      <w:proofErr w:type="spellStart"/>
      <w:r w:rsidR="00BF3C70">
        <w:rPr>
          <w:b/>
          <w:sz w:val="28"/>
          <w:szCs w:val="28"/>
        </w:rPr>
        <w:t>Алматы</w:t>
      </w:r>
      <w:proofErr w:type="spellEnd"/>
      <w:r w:rsidR="00EF63B5">
        <w:rPr>
          <w:b/>
          <w:sz w:val="28"/>
          <w:szCs w:val="28"/>
        </w:rPr>
        <w:t>:</w:t>
      </w:r>
    </w:p>
    <w:p w:rsidR="00540D14" w:rsidRPr="0042159F" w:rsidRDefault="00540D14" w:rsidP="009A5FFB">
      <w:pPr>
        <w:spacing w:after="240"/>
        <w:jc w:val="center"/>
        <w:rPr>
          <w:b/>
          <w:sz w:val="32"/>
          <w:szCs w:val="32"/>
        </w:rPr>
      </w:pPr>
      <w:r w:rsidRPr="0042159F">
        <w:rPr>
          <w:b/>
          <w:sz w:val="32"/>
          <w:szCs w:val="32"/>
        </w:rPr>
        <w:t>«</w:t>
      </w:r>
      <w:r w:rsidR="009A5FFB" w:rsidRPr="0042159F">
        <w:rPr>
          <w:b/>
          <w:sz w:val="32"/>
          <w:szCs w:val="32"/>
        </w:rPr>
        <w:t>Проектирование строительных конструкций с применением программ семейства Лира-САПР</w:t>
      </w:r>
      <w:r w:rsidR="009A7A9F" w:rsidRPr="009A7A9F">
        <w:rPr>
          <w:b/>
          <w:sz w:val="32"/>
          <w:szCs w:val="32"/>
        </w:rPr>
        <w:t>:</w:t>
      </w:r>
      <w:r w:rsidR="009A5FFB" w:rsidRPr="0042159F">
        <w:rPr>
          <w:b/>
          <w:sz w:val="32"/>
          <w:szCs w:val="32"/>
        </w:rPr>
        <w:t xml:space="preserve"> версии 2014 года</w:t>
      </w:r>
      <w:r w:rsidRPr="0042159F">
        <w:rPr>
          <w:b/>
          <w:sz w:val="32"/>
          <w:szCs w:val="32"/>
        </w:rPr>
        <w:t>»</w:t>
      </w:r>
    </w:p>
    <w:p w:rsidR="004C3BF3" w:rsidRPr="008B4E85" w:rsidRDefault="009A5FFB" w:rsidP="004C3BF3">
      <w:pPr>
        <w:ind w:firstLine="708"/>
        <w:jc w:val="both"/>
      </w:pPr>
      <w:r>
        <w:t xml:space="preserve">Компании </w:t>
      </w:r>
      <w:r w:rsidR="00215E39" w:rsidRPr="00215E39">
        <w:t xml:space="preserve">ООО «Лира Сервис» </w:t>
      </w:r>
      <w:r w:rsidR="00106533">
        <w:t xml:space="preserve">и </w:t>
      </w:r>
      <w:r w:rsidR="00BF3C70" w:rsidRPr="0045468F">
        <w:t>ТОО</w:t>
      </w:r>
      <w:r w:rsidR="00BF3C70" w:rsidRPr="00BF3C70">
        <w:t xml:space="preserve"> "</w:t>
      </w:r>
      <w:r w:rsidR="00BF3C70">
        <w:rPr>
          <w:lang w:val="en-US"/>
        </w:rPr>
        <w:t>BITCOM</w:t>
      </w:r>
      <w:r w:rsidR="00BF3C70" w:rsidRPr="00BF3C70">
        <w:t xml:space="preserve"> </w:t>
      </w:r>
      <w:proofErr w:type="spellStart"/>
      <w:r w:rsidR="00BF3C70">
        <w:rPr>
          <w:lang w:val="en-US"/>
        </w:rPr>
        <w:t>SOFTware</w:t>
      </w:r>
      <w:proofErr w:type="spellEnd"/>
      <w:r w:rsidR="00BF3C70" w:rsidRPr="00BF3C70">
        <w:t>"</w:t>
      </w:r>
      <w:r w:rsidR="00106533">
        <w:t xml:space="preserve"> </w:t>
      </w:r>
      <w:r w:rsidR="00215E39" w:rsidRPr="00215E39">
        <w:t xml:space="preserve">приглашают </w:t>
      </w:r>
      <w:r w:rsidR="00106533">
        <w:t>посетить</w:t>
      </w:r>
      <w:r w:rsidR="00215E39" w:rsidRPr="00215E39">
        <w:t xml:space="preserve"> </w:t>
      </w:r>
      <w:r>
        <w:t>мероприятия посвященные выпуску новых версий ПК семейства Лира-САПР</w:t>
      </w:r>
      <w:r w:rsidR="008B4E85">
        <w:t>.</w:t>
      </w:r>
    </w:p>
    <w:p w:rsidR="00215E39" w:rsidRPr="009A5FFB" w:rsidRDefault="00AF417B" w:rsidP="004C3BF3">
      <w:pPr>
        <w:ind w:firstLine="708"/>
        <w:jc w:val="both"/>
      </w:pPr>
      <w:r w:rsidRPr="001D1580">
        <w:t>На семинар</w:t>
      </w:r>
      <w:r w:rsidR="00902BBE">
        <w:t>е</w:t>
      </w:r>
      <w:r w:rsidRPr="001D1580">
        <w:t xml:space="preserve"> будут сделаны доклады о новых </w:t>
      </w:r>
      <w:r w:rsidR="00404EB0">
        <w:t>функциях и возможностях программ</w:t>
      </w:r>
      <w:r w:rsidR="007A067E">
        <w:t>.</w:t>
      </w:r>
      <w:r w:rsidRPr="001D1580">
        <w:t xml:space="preserve"> </w:t>
      </w:r>
      <w:r w:rsidR="007A067E" w:rsidRPr="007A067E">
        <w:t>Н</w:t>
      </w:r>
      <w:r w:rsidR="00B02042" w:rsidRPr="001D1580">
        <w:t>а следующий день будут проводиться мастер-классы по использованию новой версии ПК Лира-САПР 201</w:t>
      </w:r>
      <w:r w:rsidR="009A5FFB">
        <w:t>4</w:t>
      </w:r>
      <w:r w:rsidR="00B02042" w:rsidRPr="001D1580">
        <w:t xml:space="preserve"> и п</w:t>
      </w:r>
      <w:r w:rsidR="00B02042">
        <w:t>репроцессора ПК Сапфир</w:t>
      </w:r>
      <w:r w:rsidR="00D240D6">
        <w:t xml:space="preserve"> 201</w:t>
      </w:r>
      <w:r w:rsidR="009A5FFB">
        <w:t>4</w:t>
      </w:r>
      <w:r w:rsidR="00404EB0">
        <w:t xml:space="preserve">, где пользователи смогут </w:t>
      </w:r>
      <w:r w:rsidR="007A067E">
        <w:t xml:space="preserve">ознакомиться с функционалом и </w:t>
      </w:r>
      <w:r w:rsidR="00404EB0">
        <w:t xml:space="preserve">под руководством преподавателя </w:t>
      </w:r>
      <w:r w:rsidR="007A067E">
        <w:t>за 3 часа с нуля создать расчетную схему и произвести расчет.</w:t>
      </w:r>
    </w:p>
    <w:p w:rsidR="00BA7E79" w:rsidRDefault="008B4E85" w:rsidP="00852336">
      <w:pPr>
        <w:spacing w:after="120"/>
        <w:ind w:firstLine="709"/>
        <w:jc w:val="both"/>
      </w:pPr>
      <w:r>
        <w:t>Всем у</w:t>
      </w:r>
      <w:r w:rsidR="00BA7E79">
        <w:t>частникам данн</w:t>
      </w:r>
      <w:r w:rsidR="009E7DB7">
        <w:t>ого</w:t>
      </w:r>
      <w:r w:rsidR="00BA7E79">
        <w:t xml:space="preserve"> мероприяти</w:t>
      </w:r>
      <w:r w:rsidR="009E7DB7">
        <w:t>я</w:t>
      </w:r>
      <w:r w:rsidR="00BA7E79">
        <w:t xml:space="preserve"> предоставляется </w:t>
      </w:r>
      <w:r w:rsidR="00BA7E79" w:rsidRPr="008B4E85">
        <w:rPr>
          <w:b/>
        </w:rPr>
        <w:t>скидка 10%</w:t>
      </w:r>
      <w:r w:rsidR="00BA7E79">
        <w:t xml:space="preserve"> на приобретение или обновление программных комплексов </w:t>
      </w:r>
      <w:r w:rsidR="009A5FFB">
        <w:t xml:space="preserve">до последних версий: </w:t>
      </w:r>
      <w:r w:rsidR="00BA7E79">
        <w:t>Лира-САПР 201</w:t>
      </w:r>
      <w:r w:rsidR="009A5FFB">
        <w:t>4</w:t>
      </w:r>
      <w:r w:rsidR="00BA7E79">
        <w:t>, Мономах-САПР 2013, ЭСПРИ 2013 и САП</w:t>
      </w:r>
      <w:r w:rsidR="00F577F9" w:rsidRPr="00F577F9">
        <w:t>Ф</w:t>
      </w:r>
      <w:r w:rsidR="00F577F9">
        <w:t>ИР</w:t>
      </w:r>
      <w:r w:rsidR="00BA7E79">
        <w:t xml:space="preserve"> 201</w:t>
      </w:r>
      <w:r w:rsidR="009A5FFB">
        <w:t>4</w:t>
      </w:r>
      <w:r w:rsidR="00BA7E79">
        <w:t xml:space="preserve">. Чтобы получить скидку необходимо: как минимум за </w:t>
      </w:r>
      <w:r w:rsidR="00323C69">
        <w:t>3</w:t>
      </w:r>
      <w:r w:rsidR="00BA7E79">
        <w:t xml:space="preserve"> </w:t>
      </w:r>
      <w:r>
        <w:t xml:space="preserve">рабочих </w:t>
      </w:r>
      <w:r w:rsidR="00BA7E79">
        <w:t>дн</w:t>
      </w:r>
      <w:r w:rsidR="00323C69">
        <w:t>я</w:t>
      </w:r>
      <w:r w:rsidR="00BA7E79">
        <w:t xml:space="preserve"> до начала семинара зарегистрироваться и обязательно прийти на семинар.</w:t>
      </w:r>
    </w:p>
    <w:p w:rsidR="004128DE" w:rsidRPr="009E7DB7" w:rsidRDefault="009E7DB7" w:rsidP="004128DE">
      <w:pPr>
        <w:spacing w:after="120"/>
        <w:ind w:firstLine="709"/>
        <w:jc w:val="both"/>
      </w:pPr>
      <w:r w:rsidRPr="00924D77">
        <w:t>Участие в мероприяти</w:t>
      </w:r>
      <w:r w:rsidR="009A5FFB">
        <w:t>ях</w:t>
      </w:r>
      <w:r w:rsidR="004128DE" w:rsidRPr="00924D77">
        <w:t xml:space="preserve"> </w:t>
      </w:r>
      <w:r w:rsidR="00914028">
        <w:rPr>
          <w:b/>
          <w:u w:val="single"/>
        </w:rPr>
        <w:t>бесплатное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5103"/>
        <w:gridCol w:w="2976"/>
      </w:tblGrid>
      <w:tr w:rsidR="00540D14" w:rsidRPr="008D070F" w:rsidTr="00E70915">
        <w:trPr>
          <w:trHeight w:val="492"/>
        </w:trPr>
        <w:tc>
          <w:tcPr>
            <w:tcW w:w="1560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D240D6">
              <w:t>К</w:t>
            </w:r>
            <w:r w:rsidRPr="005B64E9">
              <w:t>огда</w:t>
            </w:r>
          </w:p>
        </w:tc>
        <w:tc>
          <w:tcPr>
            <w:tcW w:w="1134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D240D6">
              <w:t>Ч</w:t>
            </w:r>
            <w:r w:rsidRPr="005B64E9">
              <w:t>то</w:t>
            </w:r>
          </w:p>
        </w:tc>
        <w:tc>
          <w:tcPr>
            <w:tcW w:w="5103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D240D6">
              <w:t>Г</w:t>
            </w:r>
            <w:r w:rsidRPr="005B64E9">
              <w:t>де</w:t>
            </w:r>
          </w:p>
        </w:tc>
        <w:tc>
          <w:tcPr>
            <w:tcW w:w="2976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5B64E9">
              <w:t>Контакты для заявок</w:t>
            </w:r>
          </w:p>
        </w:tc>
      </w:tr>
      <w:tr w:rsidR="00B91189" w:rsidRPr="008D070F" w:rsidTr="00914028">
        <w:trPr>
          <w:trHeight w:val="1323"/>
        </w:trPr>
        <w:tc>
          <w:tcPr>
            <w:tcW w:w="1560" w:type="dxa"/>
            <w:tcMar>
              <w:left w:w="85" w:type="dxa"/>
              <w:right w:w="28" w:type="dxa"/>
            </w:tcMar>
            <w:vAlign w:val="center"/>
          </w:tcPr>
          <w:p w:rsidR="00B91189" w:rsidRPr="005D4043" w:rsidRDefault="00914028" w:rsidP="00A33BB4">
            <w:pPr>
              <w:pStyle w:val="a4"/>
            </w:pPr>
            <w:r w:rsidRPr="00914028"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189" w:rsidRPr="005B64E9" w:rsidRDefault="00B91189" w:rsidP="00223A7C">
            <w:pPr>
              <w:pStyle w:val="a4"/>
            </w:pPr>
            <w:r w:rsidRPr="005B64E9"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189" w:rsidRDefault="00914028" w:rsidP="00323C69">
            <w:pPr>
              <w:pStyle w:val="a4"/>
            </w:pPr>
            <w:proofErr w:type="spellStart"/>
            <w:r w:rsidRPr="0045468F">
              <w:rPr>
                <w:b/>
              </w:rPr>
              <w:t>КазГАСА</w:t>
            </w:r>
            <w:proofErr w:type="spellEnd"/>
            <w:r w:rsidRPr="0045468F">
              <w:t xml:space="preserve"> (Казахская головная архитектурно-строительная академия), </w:t>
            </w:r>
            <w:hyperlink r:id="rId5" w:history="1">
              <w:r w:rsidRPr="0045468F">
                <w:rPr>
                  <w:rStyle w:val="a3"/>
                </w:rPr>
                <w:t>www.kazgasa.kz</w:t>
              </w:r>
            </w:hyperlink>
          </w:p>
          <w:p w:rsidR="00914028" w:rsidRPr="00311A79" w:rsidRDefault="00914028" w:rsidP="00323C69">
            <w:pPr>
              <w:pStyle w:val="a4"/>
            </w:pPr>
            <w:r w:rsidRPr="00914028">
              <w:t xml:space="preserve">г. </w:t>
            </w:r>
            <w:proofErr w:type="spellStart"/>
            <w:r w:rsidRPr="00914028">
              <w:t>Алматы</w:t>
            </w:r>
            <w:proofErr w:type="spellEnd"/>
            <w:r w:rsidRPr="00914028">
              <w:t>, ул. </w:t>
            </w:r>
            <w:proofErr w:type="spellStart"/>
            <w:r w:rsidRPr="00914028">
              <w:t>Рыскулбекова</w:t>
            </w:r>
            <w:proofErr w:type="spellEnd"/>
            <w:r w:rsidRPr="00914028">
              <w:t xml:space="preserve"> 28</w:t>
            </w:r>
          </w:p>
        </w:tc>
        <w:tc>
          <w:tcPr>
            <w:tcW w:w="2976" w:type="dxa"/>
            <w:vMerge w:val="restart"/>
            <w:vAlign w:val="center"/>
          </w:tcPr>
          <w:p w:rsidR="00914028" w:rsidRPr="00914028" w:rsidRDefault="00914028" w:rsidP="00914028">
            <w:pPr>
              <w:spacing w:after="0" w:line="240" w:lineRule="auto"/>
              <w:rPr>
                <w:lang w:val="en-US"/>
              </w:rPr>
            </w:pPr>
            <w:r w:rsidRPr="0045468F">
              <w:t>ТОО</w:t>
            </w:r>
            <w:r>
              <w:rPr>
                <w:lang w:val="en-US"/>
              </w:rPr>
              <w:t xml:space="preserve"> "BITCOM </w:t>
            </w:r>
            <w:proofErr w:type="spellStart"/>
            <w:r>
              <w:rPr>
                <w:lang w:val="en-US"/>
              </w:rPr>
              <w:t>SOFTware</w:t>
            </w:r>
            <w:proofErr w:type="spellEnd"/>
            <w:r>
              <w:rPr>
                <w:lang w:val="en-US"/>
              </w:rPr>
              <w:t>"</w:t>
            </w:r>
          </w:p>
          <w:p w:rsidR="00914028" w:rsidRPr="0045468F" w:rsidRDefault="00914028" w:rsidP="00914028">
            <w:pPr>
              <w:spacing w:after="0" w:line="240" w:lineRule="auto"/>
              <w:rPr>
                <w:lang w:val="en-US"/>
              </w:rPr>
            </w:pPr>
            <w:r w:rsidRPr="0045468F">
              <w:t>г</w:t>
            </w:r>
            <w:r w:rsidRPr="0045468F">
              <w:rPr>
                <w:lang w:val="en-US"/>
              </w:rPr>
              <w:t xml:space="preserve">. </w:t>
            </w:r>
            <w:proofErr w:type="spellStart"/>
            <w:r w:rsidRPr="0045468F">
              <w:t>Алматы</w:t>
            </w:r>
            <w:proofErr w:type="spellEnd"/>
          </w:p>
          <w:p w:rsidR="00914028" w:rsidRPr="0045468F" w:rsidRDefault="00914028" w:rsidP="00914028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45468F">
                <w:rPr>
                  <w:rStyle w:val="a3"/>
                  <w:lang w:val="en-US"/>
                </w:rPr>
                <w:t>www.bitcom.kz</w:t>
              </w:r>
            </w:hyperlink>
          </w:p>
          <w:p w:rsidR="00914028" w:rsidRPr="0045468F" w:rsidRDefault="00914028" w:rsidP="00914028">
            <w:pPr>
              <w:spacing w:before="240" w:after="0" w:line="240" w:lineRule="auto"/>
            </w:pPr>
            <w:r w:rsidRPr="0045468F">
              <w:t>заявки принимаются</w:t>
            </w:r>
            <w:r>
              <w:t>:</w:t>
            </w:r>
          </w:p>
          <w:p w:rsidR="00914028" w:rsidRPr="0045468F" w:rsidRDefault="00914028" w:rsidP="00914028">
            <w:pPr>
              <w:spacing w:after="0" w:line="240" w:lineRule="auto"/>
            </w:pPr>
            <w:hyperlink r:id="rId7" w:history="1">
              <w:r w:rsidRPr="0045468F">
                <w:rPr>
                  <w:rStyle w:val="a3"/>
                </w:rPr>
                <w:t>info@bitcom.kz</w:t>
              </w:r>
            </w:hyperlink>
            <w:r w:rsidRPr="0045468F">
              <w:t xml:space="preserve">, </w:t>
            </w:r>
            <w:hyperlink r:id="rId8" w:history="1">
              <w:r w:rsidRPr="0045468F">
                <w:rPr>
                  <w:rStyle w:val="a3"/>
                </w:rPr>
                <w:t>bit.com@mail.ru</w:t>
              </w:r>
            </w:hyperlink>
          </w:p>
          <w:p w:rsidR="00914028" w:rsidRDefault="00914028" w:rsidP="00914028">
            <w:pPr>
              <w:spacing w:after="0" w:line="240" w:lineRule="auto"/>
            </w:pPr>
            <w:r>
              <w:t>+7 (727) 375-47-29,</w:t>
            </w:r>
          </w:p>
          <w:p w:rsidR="00914028" w:rsidRDefault="00914028" w:rsidP="00914028">
            <w:pPr>
              <w:spacing w:after="0" w:line="240" w:lineRule="auto"/>
            </w:pPr>
            <w:r>
              <w:tab/>
              <w:t xml:space="preserve"> 277-81-54,</w:t>
            </w:r>
          </w:p>
          <w:p w:rsidR="00323C69" w:rsidRPr="00323C69" w:rsidRDefault="00914028" w:rsidP="00914028">
            <w:pPr>
              <w:pStyle w:val="a4"/>
            </w:pPr>
            <w:r>
              <w:tab/>
              <w:t xml:space="preserve"> </w:t>
            </w:r>
            <w:r w:rsidRPr="0045468F">
              <w:t>329-27-27</w:t>
            </w:r>
          </w:p>
        </w:tc>
      </w:tr>
      <w:tr w:rsidR="00B91189" w:rsidRPr="00323C69" w:rsidTr="00914028">
        <w:trPr>
          <w:trHeight w:val="1324"/>
        </w:trPr>
        <w:tc>
          <w:tcPr>
            <w:tcW w:w="1560" w:type="dxa"/>
            <w:tcMar>
              <w:left w:w="85" w:type="dxa"/>
              <w:right w:w="28" w:type="dxa"/>
            </w:tcMar>
            <w:vAlign w:val="center"/>
          </w:tcPr>
          <w:p w:rsidR="00B91189" w:rsidRPr="00084A35" w:rsidRDefault="00914028" w:rsidP="00223A7C">
            <w:pPr>
              <w:pStyle w:val="a4"/>
            </w:pPr>
            <w:r>
              <w:t>8-9</w:t>
            </w:r>
            <w:r w:rsidRPr="00914028"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189" w:rsidRPr="005B64E9" w:rsidRDefault="00B91189" w:rsidP="00223A7C">
            <w:pPr>
              <w:pStyle w:val="a4"/>
            </w:pPr>
            <w:r w:rsidRPr="005B64E9">
              <w:t>мастер-классы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028" w:rsidRDefault="00914028" w:rsidP="00914028">
            <w:pPr>
              <w:pStyle w:val="a4"/>
            </w:pPr>
            <w:proofErr w:type="spellStart"/>
            <w:r w:rsidRPr="0045468F">
              <w:rPr>
                <w:b/>
              </w:rPr>
              <w:t>КазГАСА</w:t>
            </w:r>
            <w:proofErr w:type="spellEnd"/>
            <w:r w:rsidRPr="0045468F">
              <w:t xml:space="preserve"> (Казахская головная архитектурно-строительная академия), </w:t>
            </w:r>
            <w:hyperlink r:id="rId9" w:history="1">
              <w:r w:rsidRPr="0045468F">
                <w:rPr>
                  <w:rStyle w:val="a3"/>
                </w:rPr>
                <w:t>www.kazgasa.kz</w:t>
              </w:r>
            </w:hyperlink>
          </w:p>
          <w:p w:rsidR="00323C69" w:rsidRPr="00323C69" w:rsidRDefault="00914028" w:rsidP="00914028">
            <w:pPr>
              <w:pStyle w:val="a4"/>
            </w:pPr>
            <w:r w:rsidRPr="00914028">
              <w:t xml:space="preserve">г. </w:t>
            </w:r>
            <w:proofErr w:type="spellStart"/>
            <w:r w:rsidRPr="00914028">
              <w:t>Алматы</w:t>
            </w:r>
            <w:proofErr w:type="spellEnd"/>
            <w:r w:rsidRPr="00914028">
              <w:t>, ул. </w:t>
            </w:r>
            <w:proofErr w:type="spellStart"/>
            <w:r w:rsidRPr="00914028">
              <w:t>Рыскулбекова</w:t>
            </w:r>
            <w:proofErr w:type="spellEnd"/>
            <w:r w:rsidRPr="00914028">
              <w:t xml:space="preserve"> 28</w:t>
            </w:r>
          </w:p>
        </w:tc>
        <w:tc>
          <w:tcPr>
            <w:tcW w:w="2976" w:type="dxa"/>
            <w:vMerge/>
            <w:vAlign w:val="center"/>
          </w:tcPr>
          <w:p w:rsidR="00B91189" w:rsidRPr="00323C69" w:rsidRDefault="00B91189" w:rsidP="00223A7C">
            <w:pPr>
              <w:pStyle w:val="a4"/>
            </w:pPr>
          </w:p>
        </w:tc>
      </w:tr>
    </w:tbl>
    <w:p w:rsidR="001D422F" w:rsidRPr="00681191" w:rsidRDefault="001D422F" w:rsidP="001D422F">
      <w:pPr>
        <w:spacing w:before="1800" w:after="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 xml:space="preserve">Программа мастер-класса </w:t>
      </w:r>
      <w:r w:rsidRPr="00681191">
        <w:rPr>
          <w:sz w:val="28"/>
          <w:szCs w:val="28"/>
        </w:rPr>
        <w:t xml:space="preserve">(продолжительность </w:t>
      </w:r>
      <w:r>
        <w:rPr>
          <w:sz w:val="28"/>
          <w:szCs w:val="28"/>
        </w:rPr>
        <w:t>3</w:t>
      </w:r>
      <w:r w:rsidRPr="00681191">
        <w:rPr>
          <w:sz w:val="28"/>
          <w:szCs w:val="28"/>
        </w:rPr>
        <w:t xml:space="preserve"> часа)</w:t>
      </w:r>
      <w:r w:rsidRPr="00681191">
        <w:rPr>
          <w:b/>
          <w:sz w:val="28"/>
          <w:szCs w:val="28"/>
        </w:rPr>
        <w:t>: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Настройка рабочего пространства ПК Лира-САПР 201</w:t>
      </w:r>
      <w:r>
        <w:t>4</w:t>
      </w:r>
      <w:r w:rsidR="00F419E4">
        <w:t>,</w:t>
      </w:r>
      <w:r w:rsidRPr="009E7DB7">
        <w:t xml:space="preserve"> ознакомление с новым функционалом;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before="240" w:after="0"/>
        <w:jc w:val="both"/>
      </w:pPr>
      <w:r w:rsidRPr="009E7DB7"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перекрытий);</w:t>
      </w:r>
    </w:p>
    <w:p w:rsidR="00EB624A" w:rsidRPr="00491D5F" w:rsidRDefault="009E7DB7" w:rsidP="009E7DB7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858BA">
        <w:rPr>
          <w:sz w:val="24"/>
          <w:szCs w:val="24"/>
        </w:rPr>
        <w:lastRenderedPageBreak/>
        <w:t>П</w:t>
      </w:r>
      <w:r w:rsidR="00EB624A" w:rsidRPr="00491D5F">
        <w:rPr>
          <w:sz w:val="24"/>
          <w:szCs w:val="24"/>
        </w:rPr>
        <w:t xml:space="preserve">рограмма семинара в </w:t>
      </w:r>
      <w:proofErr w:type="spellStart"/>
      <w:r w:rsidR="00BF3C70" w:rsidRPr="00BF3C70">
        <w:rPr>
          <w:b/>
          <w:sz w:val="24"/>
          <w:szCs w:val="24"/>
        </w:rPr>
        <w:t>Алматы</w:t>
      </w:r>
      <w:proofErr w:type="spellEnd"/>
      <w:r w:rsidR="00EB624A" w:rsidRPr="00491D5F">
        <w:rPr>
          <w:b/>
          <w:sz w:val="24"/>
          <w:szCs w:val="24"/>
        </w:rPr>
        <w:t>.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4537"/>
        <w:gridCol w:w="2688"/>
        <w:gridCol w:w="283"/>
        <w:gridCol w:w="2145"/>
      </w:tblGrid>
      <w:tr w:rsidR="00CB344B" w:rsidRPr="004815B8" w:rsidTr="00BF3C70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314" w:type="pct"/>
            <w:gridSpan w:val="2"/>
            <w:vAlign w:val="center"/>
          </w:tcPr>
          <w:p w:rsidR="00CB344B" w:rsidRPr="004815B8" w:rsidRDefault="00CB344B" w:rsidP="00223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114" w:type="pct"/>
            <w:gridSpan w:val="2"/>
          </w:tcPr>
          <w:p w:rsidR="00CB344B" w:rsidRPr="00CB344B" w:rsidRDefault="00CB344B" w:rsidP="00CB3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Докладчик</w:t>
            </w:r>
          </w:p>
        </w:tc>
      </w:tr>
      <w:tr w:rsidR="00CB344B" w:rsidRPr="004815B8" w:rsidTr="00BC0C8A">
        <w:tc>
          <w:tcPr>
            <w:tcW w:w="5000" w:type="pct"/>
            <w:gridSpan w:val="5"/>
            <w:shd w:val="clear" w:color="auto" w:fill="4F81BD"/>
            <w:vAlign w:val="center"/>
          </w:tcPr>
          <w:p w:rsidR="00CB344B" w:rsidRPr="00C35053" w:rsidRDefault="008F07F6" w:rsidP="00BC0C8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8F07F6">
              <w:rPr>
                <w:b/>
                <w:color w:val="FFFFFF"/>
                <w:sz w:val="24"/>
                <w:szCs w:val="24"/>
              </w:rPr>
              <w:t>7 апреля</w:t>
            </w:r>
          </w:p>
        </w:tc>
      </w:tr>
      <w:tr w:rsidR="00CB344B" w:rsidRPr="004815B8" w:rsidTr="00BC0C8A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09.30–10.00</w:t>
            </w:r>
          </w:p>
        </w:tc>
        <w:tc>
          <w:tcPr>
            <w:tcW w:w="4428" w:type="pct"/>
            <w:gridSpan w:val="4"/>
            <w:vAlign w:val="center"/>
          </w:tcPr>
          <w:p w:rsidR="00CB344B" w:rsidRPr="004815B8" w:rsidRDefault="00CB344B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Регистрация.</w:t>
            </w:r>
          </w:p>
        </w:tc>
      </w:tr>
      <w:tr w:rsidR="00AD4E6A" w:rsidRPr="004815B8" w:rsidTr="00AD4E6A">
        <w:trPr>
          <w:trHeight w:val="921"/>
        </w:trPr>
        <w:tc>
          <w:tcPr>
            <w:tcW w:w="572" w:type="pct"/>
            <w:vAlign w:val="center"/>
          </w:tcPr>
          <w:p w:rsidR="00AD4E6A" w:rsidRPr="004815B8" w:rsidRDefault="00AD4E6A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10.00–10.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081" w:type="pct"/>
            <w:tcBorders>
              <w:right w:val="single" w:sz="4" w:space="0" w:color="auto"/>
            </w:tcBorders>
            <w:vAlign w:val="center"/>
          </w:tcPr>
          <w:p w:rsidR="00AD4E6A" w:rsidRPr="004815B8" w:rsidRDefault="00AD4E6A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Приветственное слово участникам семинара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7" w:type="pct"/>
            <w:gridSpan w:val="3"/>
            <w:tcBorders>
              <w:left w:val="single" w:sz="4" w:space="0" w:color="auto"/>
            </w:tcBorders>
            <w:vAlign w:val="center"/>
          </w:tcPr>
          <w:p w:rsidR="00AD4E6A" w:rsidRDefault="00AD4E6A" w:rsidP="00491D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7502">
              <w:rPr>
                <w:sz w:val="20"/>
                <w:szCs w:val="20"/>
              </w:rPr>
              <w:t>Гульнара</w:t>
            </w:r>
            <w:proofErr w:type="spellEnd"/>
            <w:r w:rsidRPr="00DE7502">
              <w:rPr>
                <w:sz w:val="20"/>
                <w:szCs w:val="20"/>
              </w:rPr>
              <w:t xml:space="preserve"> </w:t>
            </w:r>
            <w:proofErr w:type="spellStart"/>
            <w:r w:rsidRPr="00DE7502">
              <w:rPr>
                <w:sz w:val="20"/>
                <w:szCs w:val="20"/>
              </w:rPr>
              <w:t>Сейдахметовна</w:t>
            </w:r>
            <w:proofErr w:type="spellEnd"/>
            <w:r w:rsidRPr="00DE7502">
              <w:rPr>
                <w:sz w:val="20"/>
                <w:szCs w:val="20"/>
              </w:rPr>
              <w:t xml:space="preserve"> </w:t>
            </w:r>
            <w:proofErr w:type="spellStart"/>
            <w:r w:rsidRPr="00DE7502">
              <w:rPr>
                <w:sz w:val="20"/>
                <w:szCs w:val="20"/>
              </w:rPr>
              <w:t>Абдрасилова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E7502">
              <w:rPr>
                <w:sz w:val="20"/>
                <w:szCs w:val="20"/>
              </w:rPr>
              <w:t>КазГАСА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D4E6A" w:rsidRPr="00AD4E6A" w:rsidRDefault="00AD4E6A" w:rsidP="00AD4E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Белова,</w:t>
            </w:r>
            <w:r w:rsidRPr="00AD4E6A">
              <w:rPr>
                <w:sz w:val="20"/>
                <w:szCs w:val="20"/>
              </w:rPr>
              <w:t xml:space="preserve"> </w:t>
            </w:r>
            <w:r w:rsidRPr="00BF3C70">
              <w:rPr>
                <w:sz w:val="20"/>
                <w:szCs w:val="20"/>
              </w:rPr>
              <w:t xml:space="preserve">ТОО "BITCOM </w:t>
            </w:r>
            <w:proofErr w:type="spellStart"/>
            <w:r w:rsidRPr="00BF3C70">
              <w:rPr>
                <w:sz w:val="20"/>
                <w:szCs w:val="20"/>
              </w:rPr>
              <w:t>SOFTware</w:t>
            </w:r>
            <w:proofErr w:type="spellEnd"/>
            <w:r w:rsidRPr="00BF3C7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, г. </w:t>
            </w:r>
            <w:proofErr w:type="spellStart"/>
            <w:r>
              <w:rPr>
                <w:sz w:val="20"/>
                <w:szCs w:val="20"/>
              </w:rPr>
              <w:t>Алматы</w:t>
            </w:r>
            <w:proofErr w:type="spellEnd"/>
          </w:p>
        </w:tc>
      </w:tr>
      <w:tr w:rsidR="0042159F" w:rsidRPr="002651A3" w:rsidTr="00AD4E6A">
        <w:tc>
          <w:tcPr>
            <w:tcW w:w="572" w:type="pct"/>
            <w:vAlign w:val="center"/>
          </w:tcPr>
          <w:p w:rsidR="0042159F" w:rsidRPr="00114D55" w:rsidRDefault="0042159F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 w:rsidR="00BE74A0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.</w:t>
            </w:r>
            <w:r w:rsidR="00BF3C70">
              <w:rPr>
                <w:sz w:val="20"/>
                <w:szCs w:val="20"/>
              </w:rPr>
              <w:t>1</w:t>
            </w:r>
            <w:r w:rsidRPr="00114D55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 w:rsidR="00BE74A0">
              <w:rPr>
                <w:sz w:val="20"/>
                <w:szCs w:val="20"/>
              </w:rPr>
              <w:t>2</w:t>
            </w:r>
            <w:r w:rsidRPr="00114D55">
              <w:rPr>
                <w:sz w:val="20"/>
                <w:szCs w:val="20"/>
              </w:rPr>
              <w:t>.</w:t>
            </w:r>
            <w:r w:rsidR="00BF3C70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444" w:type="pct"/>
            <w:gridSpan w:val="3"/>
          </w:tcPr>
          <w:p w:rsidR="0042159F" w:rsidRPr="004815B8" w:rsidRDefault="0042159F" w:rsidP="001D422F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 xml:space="preserve">Новая версия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Cs/>
                <w:sz w:val="20"/>
                <w:szCs w:val="20"/>
              </w:rPr>
              <w:t xml:space="preserve"> (п</w:t>
            </w:r>
            <w:r w:rsidRPr="004815B8">
              <w:rPr>
                <w:sz w:val="20"/>
                <w:szCs w:val="20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 xml:space="preserve">новый режим «Условия </w:t>
            </w:r>
            <w:proofErr w:type="spellStart"/>
            <w:r w:rsidRPr="004C0EF4">
              <w:rPr>
                <w:sz w:val="20"/>
                <w:szCs w:val="20"/>
              </w:rPr>
              <w:t>опирания</w:t>
            </w:r>
            <w:proofErr w:type="spellEnd"/>
            <w:r w:rsidRPr="004C0EF4">
              <w:rPr>
                <w:sz w:val="20"/>
                <w:szCs w:val="20"/>
              </w:rPr>
              <w:t>» (граничные условия для сопряжения конструктивных элементов друг с другом);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формообразования каркаса по 3</w:t>
            </w:r>
            <w:r w:rsidRPr="004C0EF4">
              <w:rPr>
                <w:sz w:val="20"/>
                <w:szCs w:val="20"/>
                <w:lang w:val="en-US"/>
              </w:rPr>
              <w:t>D</w:t>
            </w:r>
            <w:r w:rsidRPr="004C0EF4">
              <w:rPr>
                <w:sz w:val="20"/>
                <w:szCs w:val="20"/>
              </w:rPr>
              <w:t>-формам;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новая система «Колонна» в Сапфир-ЖБК;</w:t>
            </w:r>
          </w:p>
          <w:p w:rsidR="0042159F" w:rsidRPr="004815B8" w:rsidRDefault="004C0EF4" w:rsidP="004C0EF4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84" w:type="pct"/>
            <w:vAlign w:val="center"/>
          </w:tcPr>
          <w:p w:rsidR="00491D5F" w:rsidRDefault="00491D5F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</w:t>
            </w:r>
          </w:p>
          <w:p w:rsidR="00491D5F" w:rsidRDefault="00491D5F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42159F" w:rsidRPr="004815B8" w:rsidRDefault="00491D5F" w:rsidP="00491D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F1669F" w:rsidRPr="004815B8" w:rsidTr="00BC0C8A">
        <w:tc>
          <w:tcPr>
            <w:tcW w:w="572" w:type="pct"/>
            <w:vAlign w:val="center"/>
          </w:tcPr>
          <w:p w:rsidR="00F1669F" w:rsidRPr="00114D55" w:rsidRDefault="00F1669F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 w:rsidR="00BE74A0">
              <w:rPr>
                <w:sz w:val="20"/>
                <w:szCs w:val="20"/>
              </w:rPr>
              <w:t>2</w:t>
            </w:r>
            <w:r w:rsidRPr="00114D55">
              <w:rPr>
                <w:sz w:val="20"/>
                <w:szCs w:val="20"/>
              </w:rPr>
              <w:t>.</w:t>
            </w:r>
            <w:r w:rsidR="00BF3C70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="00BF3C70">
              <w:rPr>
                <w:sz w:val="20"/>
                <w:szCs w:val="20"/>
              </w:rPr>
              <w:t>12.3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4428" w:type="pct"/>
            <w:gridSpan w:val="4"/>
            <w:vAlign w:val="center"/>
          </w:tcPr>
          <w:p w:rsidR="00F1669F" w:rsidRDefault="00F1669F" w:rsidP="003C6DF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14D55">
              <w:rPr>
                <w:bCs/>
                <w:sz w:val="20"/>
                <w:szCs w:val="20"/>
              </w:rPr>
              <w:t>Кофе-брейк</w:t>
            </w:r>
          </w:p>
        </w:tc>
      </w:tr>
      <w:tr w:rsidR="00BF3C70" w:rsidRPr="008858BA" w:rsidTr="00AD4E6A">
        <w:tc>
          <w:tcPr>
            <w:tcW w:w="572" w:type="pct"/>
            <w:vAlign w:val="center"/>
          </w:tcPr>
          <w:p w:rsidR="00BF3C70" w:rsidRPr="004815B8" w:rsidRDefault="00BF3C70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444" w:type="pct"/>
            <w:gridSpan w:val="3"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Новая версия ПК </w:t>
            </w:r>
            <w:r w:rsidRPr="004815B8">
              <w:rPr>
                <w:b/>
                <w:bCs/>
                <w:sz w:val="20"/>
                <w:szCs w:val="20"/>
              </w:rPr>
              <w:t>ЛИРА-САПР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 xml:space="preserve"> для расчета несущих строительных конструкций: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новый р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ежим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Конструктивные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блоки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>"</w:t>
            </w:r>
            <w:r w:rsidRPr="00D80A1A">
              <w:rPr>
                <w:sz w:val="20"/>
                <w:szCs w:val="20"/>
              </w:rPr>
              <w:t>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новая визуализация результатов нелинейного расчета;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режимы отметки узлов и элементов;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возможности в интерфейсе «Лента»;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расширенная система «Интеграция задач» (вместо «Вариации моделей»);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 xml:space="preserve">АРМ: подробная реализация </w:t>
            </w:r>
            <w:proofErr w:type="spellStart"/>
            <w:r w:rsidRPr="00D80A1A">
              <w:rPr>
                <w:sz w:val="20"/>
                <w:szCs w:val="20"/>
              </w:rPr>
              <w:t>Еврокода</w:t>
            </w:r>
            <w:proofErr w:type="spellEnd"/>
            <w:r w:rsidRPr="00D80A1A">
              <w:rPr>
                <w:sz w:val="20"/>
                <w:szCs w:val="20"/>
              </w:rPr>
              <w:t xml:space="preserve"> и </w:t>
            </w:r>
            <w:r w:rsidRPr="00BF3C70">
              <w:rPr>
                <w:b/>
                <w:sz w:val="20"/>
                <w:szCs w:val="20"/>
              </w:rPr>
              <w:t xml:space="preserve">адаптация </w:t>
            </w:r>
            <w:proofErr w:type="spellStart"/>
            <w:r w:rsidRPr="00BF3C70">
              <w:rPr>
                <w:b/>
                <w:sz w:val="20"/>
                <w:szCs w:val="20"/>
              </w:rPr>
              <w:t>Еврокода</w:t>
            </w:r>
            <w:proofErr w:type="spellEnd"/>
            <w:r w:rsidRPr="00BF3C70">
              <w:rPr>
                <w:b/>
                <w:sz w:val="20"/>
                <w:szCs w:val="20"/>
              </w:rPr>
              <w:t xml:space="preserve"> для Казахстана</w:t>
            </w:r>
            <w:r w:rsidRPr="00D80A1A">
              <w:rPr>
                <w:sz w:val="20"/>
                <w:szCs w:val="20"/>
              </w:rPr>
              <w:t>;</w:t>
            </w:r>
          </w:p>
          <w:p w:rsidR="00BF3C70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СТК: новые узлы ферм из труб и новый режим «Коррозия»;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СТК: экспорт в программу для расчета составного </w:t>
            </w:r>
            <w:proofErr w:type="spellStart"/>
            <w:r>
              <w:rPr>
                <w:sz w:val="20"/>
                <w:szCs w:val="20"/>
              </w:rPr>
              <w:t>двутавра</w:t>
            </w:r>
            <w:proofErr w:type="spellEnd"/>
            <w:r>
              <w:rPr>
                <w:sz w:val="20"/>
                <w:szCs w:val="20"/>
              </w:rPr>
              <w:t xml:space="preserve"> с гофрированной стенкой (</w:t>
            </w:r>
            <w:proofErr w:type="spellStart"/>
            <w:r>
              <w:t>Platon-Structure</w:t>
            </w:r>
            <w:proofErr w:type="spellEnd"/>
            <w:r>
              <w:t>);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переделка документатора;</w:t>
            </w:r>
          </w:p>
          <w:p w:rsidR="00BF3C70" w:rsidRPr="003E3541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84" w:type="pct"/>
            <w:vMerge w:val="restart"/>
            <w:vAlign w:val="center"/>
          </w:tcPr>
          <w:p w:rsidR="00BF3C70" w:rsidRDefault="00BF3C70" w:rsidP="00AD4E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Роман</w:t>
            </w:r>
          </w:p>
          <w:p w:rsidR="00BF3C70" w:rsidRDefault="00BF3C70" w:rsidP="00AD4E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BF3C70" w:rsidRPr="004815B8" w:rsidRDefault="00BF3C70" w:rsidP="00AD4E6A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F3C70" w:rsidRPr="004815B8" w:rsidTr="00AD4E6A">
        <w:tc>
          <w:tcPr>
            <w:tcW w:w="572" w:type="pct"/>
            <w:vAlign w:val="center"/>
          </w:tcPr>
          <w:p w:rsidR="00BF3C70" w:rsidRPr="00BE74A0" w:rsidRDefault="00BF3C70" w:rsidP="00AD4E6A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444" w:type="pct"/>
            <w:gridSpan w:val="3"/>
            <w:vAlign w:val="center"/>
          </w:tcPr>
          <w:p w:rsidR="00BF3C70" w:rsidRPr="004815B8" w:rsidRDefault="00BF3C70" w:rsidP="00AD4E6A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b/>
                <w:bCs/>
                <w:sz w:val="20"/>
                <w:szCs w:val="20"/>
              </w:rPr>
              <w:t xml:space="preserve">Мономах-САПР 2013. </w:t>
            </w:r>
            <w:r w:rsidRPr="004815B8">
              <w:rPr>
                <w:bCs/>
                <w:sz w:val="20"/>
                <w:szCs w:val="20"/>
              </w:rPr>
              <w:t>П</w:t>
            </w:r>
            <w:r w:rsidRPr="004815B8">
              <w:rPr>
                <w:sz w:val="20"/>
                <w:szCs w:val="20"/>
              </w:rPr>
              <w:t>рограммный комплекс для расчета железобетонных и каменных несущих конструкций:</w:t>
            </w:r>
          </w:p>
          <w:p w:rsidR="00BF3C70" w:rsidRPr="004815B8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актуализированные нормы (включая СП 63.13330.2012);</w:t>
            </w:r>
          </w:p>
          <w:p w:rsidR="00BF3C70" w:rsidRPr="00E869E5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инженерная нелинейность для ЖБК;</w:t>
            </w:r>
          </w:p>
          <w:p w:rsidR="00BF3C70" w:rsidRPr="004815B8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новый решатель</w:t>
            </w:r>
          </w:p>
        </w:tc>
        <w:tc>
          <w:tcPr>
            <w:tcW w:w="984" w:type="pct"/>
            <w:vMerge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BF3C70" w:rsidRPr="004815B8" w:rsidTr="00AD4E6A">
        <w:tc>
          <w:tcPr>
            <w:tcW w:w="572" w:type="pct"/>
            <w:vAlign w:val="center"/>
          </w:tcPr>
          <w:p w:rsidR="00BF3C70" w:rsidRPr="00BE74A0" w:rsidRDefault="00BF3C70" w:rsidP="00AD4E6A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4815B8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444" w:type="pct"/>
            <w:gridSpan w:val="3"/>
            <w:vAlign w:val="center"/>
          </w:tcPr>
          <w:p w:rsidR="00BF3C70" w:rsidRPr="004815B8" w:rsidRDefault="00BF3C70" w:rsidP="00AD4E6A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Электронный Справочник Инженера</w:t>
            </w:r>
            <w:r w:rsidRPr="004815B8">
              <w:rPr>
                <w:sz w:val="20"/>
                <w:szCs w:val="20"/>
              </w:rPr>
              <w:t xml:space="preserve"> (</w:t>
            </w:r>
            <w:r w:rsidRPr="004815B8">
              <w:rPr>
                <w:b/>
                <w:bCs/>
                <w:sz w:val="20"/>
                <w:szCs w:val="20"/>
              </w:rPr>
              <w:t>ЭСПРИ</w:t>
            </w:r>
            <w:r w:rsidRPr="004815B8">
              <w:rPr>
                <w:sz w:val="20"/>
                <w:szCs w:val="20"/>
              </w:rPr>
              <w:t xml:space="preserve">) версия </w:t>
            </w:r>
            <w:r w:rsidRPr="004815B8">
              <w:rPr>
                <w:b/>
                <w:bCs/>
                <w:sz w:val="20"/>
                <w:szCs w:val="20"/>
              </w:rPr>
              <w:t>2013.</w:t>
            </w:r>
          </w:p>
          <w:p w:rsidR="00BF3C70" w:rsidRDefault="00BF3C70" w:rsidP="00AD4E6A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Набор программ для решения локальных задач проектирования.</w:t>
            </w:r>
            <w:r>
              <w:rPr>
                <w:sz w:val="20"/>
                <w:szCs w:val="20"/>
              </w:rPr>
              <w:t xml:space="preserve"> </w:t>
            </w:r>
            <w:r w:rsidRPr="004815B8">
              <w:rPr>
                <w:sz w:val="20"/>
                <w:szCs w:val="20"/>
              </w:rPr>
              <w:t>Новые функции:</w:t>
            </w:r>
          </w:p>
          <w:p w:rsidR="00BF3C70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АрмоБетон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бетонных сечений</w:t>
            </w:r>
            <w:r>
              <w:rPr>
                <w:sz w:val="20"/>
                <w:szCs w:val="20"/>
              </w:rPr>
              <w:t xml:space="preserve"> с</w:t>
            </w:r>
            <w:r w:rsidRPr="00A82983">
              <w:rPr>
                <w:sz w:val="20"/>
                <w:szCs w:val="20"/>
              </w:rPr>
              <w:t xml:space="preserve"> композитной арматурой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ТрубоБетон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трубобетонных сечений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Проверка предварительно напряженных железобетонных опор (стоек)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Проверка на резонансное вихревое возбуждение</w:t>
            </w:r>
            <w:r>
              <w:rPr>
                <w:sz w:val="20"/>
                <w:szCs w:val="20"/>
              </w:rPr>
              <w:t>;</w:t>
            </w:r>
          </w:p>
          <w:p w:rsidR="00BF3C70" w:rsidRPr="009E7EC7" w:rsidRDefault="00BF3C70" w:rsidP="00AD4E6A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Несущая способность свай по результатам полевых испытаний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vMerge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BF3C70" w:rsidRPr="004815B8" w:rsidTr="00AD4E6A">
        <w:trPr>
          <w:trHeight w:val="752"/>
        </w:trPr>
        <w:tc>
          <w:tcPr>
            <w:tcW w:w="572" w:type="pct"/>
            <w:vAlign w:val="center"/>
          </w:tcPr>
          <w:p w:rsidR="00BF3C70" w:rsidRPr="004815B8" w:rsidRDefault="00BF3C70" w:rsidP="00AD4E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3444" w:type="pct"/>
            <w:gridSpan w:val="3"/>
            <w:vAlign w:val="center"/>
          </w:tcPr>
          <w:p w:rsidR="00BF3C70" w:rsidRPr="005B2131" w:rsidRDefault="00BF3C70" w:rsidP="00AD4E6A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72501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672501">
              <w:rPr>
                <w:b/>
                <w:sz w:val="20"/>
                <w:szCs w:val="20"/>
              </w:rPr>
              <w:t>Platon-Structure</w:t>
            </w:r>
            <w:proofErr w:type="spellEnd"/>
            <w:r w:rsidRPr="00672501">
              <w:rPr>
                <w:sz w:val="20"/>
                <w:szCs w:val="20"/>
              </w:rPr>
              <w:t xml:space="preserve"> для расчета двутавровых балок с плоской и гофрированной стенками (</w:t>
            </w:r>
            <w:r w:rsidRPr="00BF3C70">
              <w:rPr>
                <w:b/>
                <w:sz w:val="20"/>
                <w:szCs w:val="20"/>
              </w:rPr>
              <w:t>sin-балки и треугольная гофра</w:t>
            </w:r>
            <w:r w:rsidRPr="00672501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  <w:vMerge/>
          </w:tcPr>
          <w:p w:rsidR="00BF3C70" w:rsidRPr="004815B8" w:rsidRDefault="00BF3C70" w:rsidP="00D84D9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3E3541" w:rsidRPr="004815B8" w:rsidTr="00CB344B">
        <w:tc>
          <w:tcPr>
            <w:tcW w:w="5000" w:type="pct"/>
            <w:gridSpan w:val="5"/>
            <w:shd w:val="clear" w:color="auto" w:fill="4F81BD"/>
            <w:vAlign w:val="center"/>
          </w:tcPr>
          <w:p w:rsidR="003E3541" w:rsidRDefault="008F07F6" w:rsidP="00C35053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8-9</w:t>
            </w:r>
            <w:r w:rsidRPr="008F07F6">
              <w:rPr>
                <w:b/>
                <w:color w:val="FFFFFF"/>
                <w:sz w:val="24"/>
                <w:szCs w:val="24"/>
              </w:rPr>
              <w:t xml:space="preserve"> апреля</w:t>
            </w:r>
          </w:p>
        </w:tc>
      </w:tr>
      <w:tr w:rsidR="003E3541" w:rsidRPr="004815B8" w:rsidTr="00097C7A">
        <w:tc>
          <w:tcPr>
            <w:tcW w:w="572" w:type="pct"/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9.00–12.00</w:t>
            </w:r>
            <w:r w:rsidR="00631C4D" w:rsidRPr="006A2A2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4"/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  <w:tr w:rsidR="003E3541" w:rsidRPr="004815B8" w:rsidTr="00097C7A">
        <w:tc>
          <w:tcPr>
            <w:tcW w:w="572" w:type="pct"/>
            <w:vAlign w:val="center"/>
          </w:tcPr>
          <w:p w:rsidR="003E3541" w:rsidRPr="007B1E6C" w:rsidRDefault="003E3541" w:rsidP="00223A7C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12.00–15.00</w:t>
            </w:r>
            <w:r w:rsidR="00631C4D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4"/>
            <w:tcBorders>
              <w:right w:val="nil"/>
            </w:tcBorders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  <w:tr w:rsidR="003E3541" w:rsidRPr="004815B8" w:rsidTr="00097C7A">
        <w:tc>
          <w:tcPr>
            <w:tcW w:w="572" w:type="pct"/>
            <w:vAlign w:val="center"/>
          </w:tcPr>
          <w:p w:rsidR="003E3541" w:rsidRPr="007B1E6C" w:rsidRDefault="003E3541" w:rsidP="00223A7C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15.00–18.00</w:t>
            </w:r>
            <w:r w:rsidR="00631C4D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4"/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</w:tbl>
    <w:p w:rsidR="001D422F" w:rsidRPr="009E7DB7" w:rsidRDefault="006A2A23" w:rsidP="006A2A23">
      <w:pPr>
        <w:spacing w:before="60" w:after="20"/>
        <w:ind w:left="426"/>
      </w:pPr>
      <w:r w:rsidRPr="006A2A23">
        <w:rPr>
          <w:color w:val="FF0000"/>
        </w:rPr>
        <w:t>*</w:t>
      </w:r>
      <w:r>
        <w:t xml:space="preserve"> </w:t>
      </w:r>
      <w:r w:rsidR="00631C4D">
        <w:t>время проведения мастер-классов и их количество будет уточняться по мере набора групп</w:t>
      </w:r>
    </w:p>
    <w:sectPr w:rsidR="001D422F" w:rsidRPr="009E7DB7" w:rsidSect="009E7DB7">
      <w:pgSz w:w="11906" w:h="16838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39"/>
    <w:rsid w:val="0001606A"/>
    <w:rsid w:val="0003669B"/>
    <w:rsid w:val="00082313"/>
    <w:rsid w:val="00084A35"/>
    <w:rsid w:val="0008513E"/>
    <w:rsid w:val="00097C7A"/>
    <w:rsid w:val="000E0743"/>
    <w:rsid w:val="000F4671"/>
    <w:rsid w:val="0010318B"/>
    <w:rsid w:val="00106533"/>
    <w:rsid w:val="00155A75"/>
    <w:rsid w:val="001742D2"/>
    <w:rsid w:val="0019201A"/>
    <w:rsid w:val="001B5363"/>
    <w:rsid w:val="001D00BB"/>
    <w:rsid w:val="001D1580"/>
    <w:rsid w:val="001D422F"/>
    <w:rsid w:val="001D5CCF"/>
    <w:rsid w:val="001E0E99"/>
    <w:rsid w:val="002078FD"/>
    <w:rsid w:val="00214806"/>
    <w:rsid w:val="00215035"/>
    <w:rsid w:val="00215E39"/>
    <w:rsid w:val="00223190"/>
    <w:rsid w:val="00223A7C"/>
    <w:rsid w:val="00236EB9"/>
    <w:rsid w:val="002651A3"/>
    <w:rsid w:val="00272C86"/>
    <w:rsid w:val="00293374"/>
    <w:rsid w:val="00294AA3"/>
    <w:rsid w:val="002B5C75"/>
    <w:rsid w:val="002E4329"/>
    <w:rsid w:val="002F39D4"/>
    <w:rsid w:val="00300530"/>
    <w:rsid w:val="0030666F"/>
    <w:rsid w:val="00311A79"/>
    <w:rsid w:val="00312B61"/>
    <w:rsid w:val="00323C69"/>
    <w:rsid w:val="00326911"/>
    <w:rsid w:val="003649A2"/>
    <w:rsid w:val="00375F73"/>
    <w:rsid w:val="003B61CD"/>
    <w:rsid w:val="003C0AD4"/>
    <w:rsid w:val="003C6DF7"/>
    <w:rsid w:val="003E3541"/>
    <w:rsid w:val="00404EB0"/>
    <w:rsid w:val="00407AC7"/>
    <w:rsid w:val="004128DE"/>
    <w:rsid w:val="0042159F"/>
    <w:rsid w:val="00462488"/>
    <w:rsid w:val="00464C79"/>
    <w:rsid w:val="00491D5F"/>
    <w:rsid w:val="004B13F5"/>
    <w:rsid w:val="004C0EF4"/>
    <w:rsid w:val="004C3BF3"/>
    <w:rsid w:val="004E71C6"/>
    <w:rsid w:val="004E7941"/>
    <w:rsid w:val="00540D14"/>
    <w:rsid w:val="00542E1E"/>
    <w:rsid w:val="0056229F"/>
    <w:rsid w:val="005B2131"/>
    <w:rsid w:val="005B64E9"/>
    <w:rsid w:val="0061748B"/>
    <w:rsid w:val="00631C4D"/>
    <w:rsid w:val="00672501"/>
    <w:rsid w:val="006A2A23"/>
    <w:rsid w:val="006B4145"/>
    <w:rsid w:val="006B7B42"/>
    <w:rsid w:val="006C1171"/>
    <w:rsid w:val="006D3DCD"/>
    <w:rsid w:val="006E3548"/>
    <w:rsid w:val="007103A5"/>
    <w:rsid w:val="00762965"/>
    <w:rsid w:val="007753F8"/>
    <w:rsid w:val="007A067E"/>
    <w:rsid w:val="007B1E6C"/>
    <w:rsid w:val="007E0C54"/>
    <w:rsid w:val="007E6044"/>
    <w:rsid w:val="007F0A58"/>
    <w:rsid w:val="0081340E"/>
    <w:rsid w:val="00815BCE"/>
    <w:rsid w:val="00840B03"/>
    <w:rsid w:val="00842A41"/>
    <w:rsid w:val="00852336"/>
    <w:rsid w:val="00861078"/>
    <w:rsid w:val="008858BA"/>
    <w:rsid w:val="008A755E"/>
    <w:rsid w:val="008B0BF9"/>
    <w:rsid w:val="008B4E85"/>
    <w:rsid w:val="008D070F"/>
    <w:rsid w:val="008D3071"/>
    <w:rsid w:val="008E7E8D"/>
    <w:rsid w:val="008F07F6"/>
    <w:rsid w:val="00902BBE"/>
    <w:rsid w:val="009044EB"/>
    <w:rsid w:val="00914028"/>
    <w:rsid w:val="009166DC"/>
    <w:rsid w:val="00924D77"/>
    <w:rsid w:val="009344F3"/>
    <w:rsid w:val="0095633A"/>
    <w:rsid w:val="009A1E58"/>
    <w:rsid w:val="009A1FAB"/>
    <w:rsid w:val="009A5FFB"/>
    <w:rsid w:val="009A71AE"/>
    <w:rsid w:val="009A7A9F"/>
    <w:rsid w:val="009E037A"/>
    <w:rsid w:val="009E7DB7"/>
    <w:rsid w:val="009E7EC7"/>
    <w:rsid w:val="009F523A"/>
    <w:rsid w:val="00A02BCE"/>
    <w:rsid w:val="00A12E26"/>
    <w:rsid w:val="00A23D74"/>
    <w:rsid w:val="00A33BB4"/>
    <w:rsid w:val="00A53C76"/>
    <w:rsid w:val="00A53DC0"/>
    <w:rsid w:val="00A61F0B"/>
    <w:rsid w:val="00A62653"/>
    <w:rsid w:val="00A82983"/>
    <w:rsid w:val="00A954B4"/>
    <w:rsid w:val="00AC4131"/>
    <w:rsid w:val="00AD1C78"/>
    <w:rsid w:val="00AD4E6A"/>
    <w:rsid w:val="00AE2CBB"/>
    <w:rsid w:val="00AE71AE"/>
    <w:rsid w:val="00AF417B"/>
    <w:rsid w:val="00B02042"/>
    <w:rsid w:val="00B12570"/>
    <w:rsid w:val="00B26DA6"/>
    <w:rsid w:val="00B57C29"/>
    <w:rsid w:val="00B66892"/>
    <w:rsid w:val="00B91189"/>
    <w:rsid w:val="00B91BBC"/>
    <w:rsid w:val="00BA7726"/>
    <w:rsid w:val="00BA7E79"/>
    <w:rsid w:val="00BB71CE"/>
    <w:rsid w:val="00BC0C8A"/>
    <w:rsid w:val="00BC1B97"/>
    <w:rsid w:val="00BE05A3"/>
    <w:rsid w:val="00BE74A0"/>
    <w:rsid w:val="00BF2515"/>
    <w:rsid w:val="00BF3C70"/>
    <w:rsid w:val="00C30A9A"/>
    <w:rsid w:val="00C35053"/>
    <w:rsid w:val="00C65D0D"/>
    <w:rsid w:val="00CA4B27"/>
    <w:rsid w:val="00CB344B"/>
    <w:rsid w:val="00CB79FD"/>
    <w:rsid w:val="00CC156B"/>
    <w:rsid w:val="00CE57EA"/>
    <w:rsid w:val="00CF1B8D"/>
    <w:rsid w:val="00D1269E"/>
    <w:rsid w:val="00D12C14"/>
    <w:rsid w:val="00D240D6"/>
    <w:rsid w:val="00D32C2A"/>
    <w:rsid w:val="00D41153"/>
    <w:rsid w:val="00D571A6"/>
    <w:rsid w:val="00D6018C"/>
    <w:rsid w:val="00D64FF8"/>
    <w:rsid w:val="00D77A0A"/>
    <w:rsid w:val="00D80A1A"/>
    <w:rsid w:val="00D84D9C"/>
    <w:rsid w:val="00D851A0"/>
    <w:rsid w:val="00DC4BEB"/>
    <w:rsid w:val="00DD586C"/>
    <w:rsid w:val="00DE7502"/>
    <w:rsid w:val="00E52BC9"/>
    <w:rsid w:val="00E55140"/>
    <w:rsid w:val="00E70915"/>
    <w:rsid w:val="00EB624A"/>
    <w:rsid w:val="00EF0E1C"/>
    <w:rsid w:val="00EF63B5"/>
    <w:rsid w:val="00F062E9"/>
    <w:rsid w:val="00F1669F"/>
    <w:rsid w:val="00F419E4"/>
    <w:rsid w:val="00F4436A"/>
    <w:rsid w:val="00F577F9"/>
    <w:rsid w:val="00F80E54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E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C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215E39"/>
    <w:rPr>
      <w:color w:val="0000FF"/>
      <w:u w:val="single"/>
    </w:rPr>
  </w:style>
  <w:style w:type="paragraph" w:styleId="a4">
    <w:name w:val="No Spacing"/>
    <w:uiPriority w:val="1"/>
    <w:qFormat/>
    <w:rsid w:val="00A61F0B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5B64E9"/>
    <w:rPr>
      <w:color w:val="800080"/>
      <w:u w:val="single"/>
    </w:rPr>
  </w:style>
  <w:style w:type="character" w:styleId="a6">
    <w:name w:val="Strong"/>
    <w:uiPriority w:val="22"/>
    <w:qFormat/>
    <w:rsid w:val="00B91BBC"/>
    <w:rPr>
      <w:b/>
      <w:bCs/>
    </w:rPr>
  </w:style>
  <w:style w:type="paragraph" w:styleId="a7">
    <w:name w:val="List Paragraph"/>
    <w:basedOn w:val="a"/>
    <w:uiPriority w:val="34"/>
    <w:qFormat/>
    <w:rsid w:val="00EB624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323C6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c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tco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com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zgasa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zgas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Links>
    <vt:vector size="30" baseType="variant">
      <vt:variant>
        <vt:i4>8257649</vt:i4>
      </vt:variant>
      <vt:variant>
        <vt:i4>12</vt:i4>
      </vt:variant>
      <vt:variant>
        <vt:i4>0</vt:i4>
      </vt:variant>
      <vt:variant>
        <vt:i4>5</vt:i4>
      </vt:variant>
      <vt:variant>
        <vt:lpwstr>http://www.kazgasa.kz/</vt:lpwstr>
      </vt:variant>
      <vt:variant>
        <vt:lpwstr/>
      </vt:variant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mailto:bit.com@mail.ru</vt:lpwstr>
      </vt:variant>
      <vt:variant>
        <vt:lpwstr/>
      </vt:variant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mailto:info@bitcom.kz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http://www.bitcom.kz/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http://www.kazgasa.kz/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IT</cp:lastModifiedBy>
  <cp:revision>2</cp:revision>
  <cp:lastPrinted>2014-02-08T07:46:00Z</cp:lastPrinted>
  <dcterms:created xsi:type="dcterms:W3CDTF">2014-02-21T07:22:00Z</dcterms:created>
  <dcterms:modified xsi:type="dcterms:W3CDTF">2014-02-21T07:22:00Z</dcterms:modified>
</cp:coreProperties>
</file>